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B2EC4" w14:textId="77777777" w:rsidR="00D7550F" w:rsidRDefault="00D7550F" w:rsidP="00D7550F"/>
    <w:p w14:paraId="10E10991" w14:textId="5398B668" w:rsidR="00D7550F" w:rsidRDefault="00D7550F" w:rsidP="00D7550F">
      <w:r>
        <w:t xml:space="preserve">Moved:  That the Town amend the zoning By-Law, Section 6.6 by revising Section 6.6.2(h) as follows, with proposed deletions to the bylaw language shown in strikethrough text and additions shown in </w:t>
      </w:r>
      <w:r w:rsidRPr="00D7550F">
        <w:rPr>
          <w:b/>
          <w:bCs/>
          <w:i/>
          <w:iCs/>
        </w:rPr>
        <w:t>bolded italic</w:t>
      </w:r>
      <w:r>
        <w:t xml:space="preserve"> text.</w:t>
      </w:r>
    </w:p>
    <w:p w14:paraId="6B389A5A" w14:textId="662E14CE" w:rsidR="00D7550F" w:rsidRDefault="00D7550F" w:rsidP="00D7550F">
      <w:r>
        <w:t>6.6</w:t>
      </w:r>
      <w:r>
        <w:tab/>
        <w:t>Development Regulations - R-1 Cluster Development</w:t>
      </w:r>
    </w:p>
    <w:p w14:paraId="52686983" w14:textId="367C4C45" w:rsidR="00D7550F" w:rsidRDefault="00D7550F" w:rsidP="00D7550F">
      <w:r>
        <w:t>6.6.1</w:t>
      </w:r>
      <w:r>
        <w:tab/>
        <w:t>For the purpose of promoting the more efficient use of land in harmony with its natural features, an owner or owners of a tract of land situated within the R-1 Single Residence District, or a duly authorized agent of such owner or owners, may make application to the Planning Board for a special permit exempting such land from the lot area and frontage, yard, widths of lot requirements of Section 6.5 and Section 13.2.6 and from the requirements of 6.1(a) that there shall be no more than one dwelling unit per lot. Such application shall be accompanied by a site plan for approval by the Planning Board in accordance with Section 17 (site plans) below, and shall include all information required by Planning Board Rules and Regulations Governing the Subdivision of Land and the Laying Out of Ways.</w:t>
      </w:r>
    </w:p>
    <w:p w14:paraId="6974A494" w14:textId="77777777" w:rsidR="00D7550F" w:rsidRDefault="00D7550F" w:rsidP="00D7550F">
      <w:r>
        <w:t>6.6.2</w:t>
      </w:r>
      <w:r>
        <w:tab/>
        <w:t>After submission of fees by the applicant, publication of notice and a public hearing, the Planning Board may, after due consideration of the reports and recommendations of the Conservation Commission and the Board of Health, grant such a special permit provided that:</w:t>
      </w:r>
    </w:p>
    <w:p w14:paraId="72423BF1" w14:textId="77777777" w:rsidR="00D7550F" w:rsidRDefault="00D7550F" w:rsidP="00D7550F">
      <w:r>
        <w:t>(a)</w:t>
      </w:r>
      <w:r>
        <w:tab/>
        <w:t>it finds that the proposed plan is in harmony with the purposes and intent of this By-law and this Section;</w:t>
      </w:r>
    </w:p>
    <w:p w14:paraId="624F8E5D" w14:textId="77777777" w:rsidR="00D7550F" w:rsidRDefault="00D7550F" w:rsidP="00D7550F">
      <w:r>
        <w:t>(b)</w:t>
      </w:r>
      <w:r>
        <w:tab/>
        <w:t>the area of the tract of land is not less than one hundred sixty thousand (160,000) square feet;</w:t>
      </w:r>
    </w:p>
    <w:p w14:paraId="5085DACF" w14:textId="77777777" w:rsidR="00D7550F" w:rsidRDefault="00D7550F" w:rsidP="00D7550F">
      <w:r>
        <w:t>(c)</w:t>
      </w:r>
      <w:r>
        <w:tab/>
        <w:t>the number of lots on which there is to be a single dwelling unit plus the number of dwelling units proposed to be located on lots containing more than one dwelling unit does not exceed the number of lots upon which dwellings could be constructed on the total land area of the tract which is usable for residential construction without reference to this Section 6.6, under applicable laws, as determined by the Planning Board with reference to:</w:t>
      </w:r>
    </w:p>
    <w:p w14:paraId="2D030B3D" w14:textId="77777777" w:rsidR="00D7550F" w:rsidRDefault="00D7550F" w:rsidP="00D7550F">
      <w:r>
        <w:t>(</w:t>
      </w:r>
      <w:proofErr w:type="spellStart"/>
      <w:r>
        <w:t>i</w:t>
      </w:r>
      <w:proofErr w:type="spellEnd"/>
      <w:r>
        <w:t>)</w:t>
      </w:r>
      <w:r>
        <w:tab/>
        <w:t>(6.5) R-1 development - standard regulations;</w:t>
      </w:r>
    </w:p>
    <w:p w14:paraId="68D2F2A8" w14:textId="77777777" w:rsidR="00D7550F" w:rsidRDefault="00D7550F" w:rsidP="00D7550F">
      <w:r>
        <w:t>(ii)</w:t>
      </w:r>
      <w:r>
        <w:tab/>
        <w:t>Subdivision control law:</w:t>
      </w:r>
    </w:p>
    <w:p w14:paraId="7FB40C84" w14:textId="77777777" w:rsidR="00D7550F" w:rsidRDefault="00D7550F" w:rsidP="00D7550F">
      <w:r>
        <w:t>(iii)</w:t>
      </w:r>
      <w:r>
        <w:tab/>
        <w:t>Definition of Land Usable for Residential Construction (Section 23);</w:t>
      </w:r>
    </w:p>
    <w:p w14:paraId="39511CF7" w14:textId="77777777" w:rsidR="00D7550F" w:rsidRDefault="00D7550F" w:rsidP="00D7550F">
      <w:r>
        <w:t>(iv)</w:t>
      </w:r>
      <w:r>
        <w:tab/>
        <w:t>All other applicable laws:</w:t>
      </w:r>
    </w:p>
    <w:p w14:paraId="25AEA2A6" w14:textId="77777777" w:rsidR="00D7550F" w:rsidRDefault="00D7550F" w:rsidP="00D7550F">
      <w:r>
        <w:t>(d)</w:t>
      </w:r>
      <w:r>
        <w:tab/>
        <w:t>each of the lots shown on the plan has reasonable frontage on a public or private way deemed adequate by the Planning Board;</w:t>
      </w:r>
    </w:p>
    <w:p w14:paraId="712037DF" w14:textId="77777777" w:rsidR="00D7550F" w:rsidRDefault="00D7550F" w:rsidP="00D7550F">
      <w:r>
        <w:lastRenderedPageBreak/>
        <w:t>(e)</w:t>
      </w:r>
      <w:r>
        <w:tab/>
        <w:t>each lot is of a size and shape to provide a building site as shown on an approved site plan by a building envelope within which a building may be built which shall be in harmony with the natural terrain and other features of the tract;</w:t>
      </w:r>
    </w:p>
    <w:p w14:paraId="021EE4B7" w14:textId="77777777" w:rsidR="00D7550F" w:rsidRDefault="00D7550F" w:rsidP="00D7550F">
      <w:r>
        <w:t>(f)</w:t>
      </w:r>
      <w:r>
        <w:tab/>
        <w:t>the front, side and rear yards of each lot shall be shown on said approved site plan by dashed lines indicating the building envelope;</w:t>
      </w:r>
    </w:p>
    <w:p w14:paraId="7638F2E7" w14:textId="77777777" w:rsidR="00D7550F" w:rsidRDefault="00D7550F" w:rsidP="00D7550F"/>
    <w:p w14:paraId="01CB917E" w14:textId="77777777" w:rsidR="00D7550F" w:rsidRDefault="00D7550F" w:rsidP="00D7550F">
      <w:r>
        <w:t>(g)</w:t>
      </w:r>
      <w:r>
        <w:tab/>
        <w:t>provision shall be made so that at least 35% of the total land area of the tract, exclusive of land set aside for road area, shall be Open Land, and that the Open Land shall include all land not dedicated to roads or building lots;</w:t>
      </w:r>
    </w:p>
    <w:p w14:paraId="08195CB8" w14:textId="77777777" w:rsidR="00D7550F" w:rsidRDefault="00D7550F" w:rsidP="00D7550F">
      <w:r>
        <w:t>(h)</w:t>
      </w:r>
      <w:r>
        <w:tab/>
        <w:t xml:space="preserve">provision shall be made so that Open Land shall </w:t>
      </w:r>
      <w:r w:rsidRPr="009D64D9">
        <w:rPr>
          <w:strike/>
        </w:rPr>
        <w:t>be owned</w:t>
      </w:r>
      <w:r>
        <w:t>:</w:t>
      </w:r>
    </w:p>
    <w:p w14:paraId="2E71E8C1" w14:textId="2C5143AD" w:rsidR="00D7550F" w:rsidRDefault="00D7550F" w:rsidP="00D7550F">
      <w:proofErr w:type="spellStart"/>
      <w:r>
        <w:t>i</w:t>
      </w:r>
      <w:proofErr w:type="spellEnd"/>
      <w:r>
        <w:t>.</w:t>
      </w:r>
      <w:r>
        <w:tab/>
      </w:r>
      <w:r w:rsidR="009D64D9">
        <w:rPr>
          <w:b/>
          <w:bCs/>
          <w:i/>
          <w:iCs/>
        </w:rPr>
        <w:t>be conveyed to</w:t>
      </w:r>
      <w:r w:rsidR="009D64D9" w:rsidRPr="009D64D9">
        <w:rPr>
          <w:b/>
          <w:bCs/>
          <w:i/>
          <w:iCs/>
          <w:strike/>
        </w:rPr>
        <w:t xml:space="preserve"> </w:t>
      </w:r>
      <w:r w:rsidRPr="009D64D9">
        <w:rPr>
          <w:strike/>
        </w:rPr>
        <w:t>by</w:t>
      </w:r>
      <w:r>
        <w:t xml:space="preserve"> the Town</w:t>
      </w:r>
      <w:r w:rsidR="009D64D9">
        <w:t xml:space="preserve"> </w:t>
      </w:r>
      <w:r w:rsidR="009D64D9">
        <w:rPr>
          <w:b/>
          <w:bCs/>
          <w:i/>
          <w:iCs/>
        </w:rPr>
        <w:t>and accepted for park, recreation, or open space uses</w:t>
      </w:r>
      <w:r>
        <w:t>;</w:t>
      </w:r>
      <w:r w:rsidR="009D64D9">
        <w:t xml:space="preserve"> </w:t>
      </w:r>
      <w:r w:rsidR="009D64D9" w:rsidRPr="009D64D9">
        <w:rPr>
          <w:b/>
          <w:bCs/>
          <w:i/>
          <w:iCs/>
        </w:rPr>
        <w:t>or</w:t>
      </w:r>
    </w:p>
    <w:p w14:paraId="4F625437" w14:textId="15678960" w:rsidR="00D7550F" w:rsidRPr="009D64D9" w:rsidRDefault="00D7550F" w:rsidP="00D7550F">
      <w:pPr>
        <w:rPr>
          <w:strike/>
        </w:rPr>
      </w:pPr>
      <w:r>
        <w:t>ii.</w:t>
      </w:r>
      <w:r>
        <w:tab/>
      </w:r>
      <w:r w:rsidR="009D64D9" w:rsidRPr="009D64D9">
        <w:rPr>
          <w:b/>
          <w:bCs/>
          <w:i/>
          <w:iCs/>
        </w:rPr>
        <w:t>be made</w:t>
      </w:r>
      <w:r w:rsidR="009D64D9">
        <w:t xml:space="preserve"> </w:t>
      </w:r>
      <w:r w:rsidR="009D64D9" w:rsidRPr="009D64D9">
        <w:rPr>
          <w:b/>
          <w:bCs/>
          <w:i/>
          <w:iCs/>
        </w:rPr>
        <w:t>subject to a</w:t>
      </w:r>
      <w:r w:rsidR="00247DAD">
        <w:rPr>
          <w:b/>
          <w:bCs/>
          <w:i/>
          <w:iCs/>
        </w:rPr>
        <w:t xml:space="preserve"> </w:t>
      </w:r>
      <w:commentRangeStart w:id="0"/>
      <w:r w:rsidR="00247DAD">
        <w:rPr>
          <w:b/>
          <w:bCs/>
          <w:i/>
          <w:iCs/>
        </w:rPr>
        <w:t>permanent</w:t>
      </w:r>
      <w:commentRangeEnd w:id="0"/>
      <w:r w:rsidR="00247DAD">
        <w:rPr>
          <w:rStyle w:val="CommentReference"/>
        </w:rPr>
        <w:commentReference w:id="0"/>
      </w:r>
      <w:r w:rsidR="009D64D9" w:rsidRPr="009D64D9">
        <w:rPr>
          <w:b/>
          <w:bCs/>
          <w:i/>
          <w:iCs/>
        </w:rPr>
        <w:t xml:space="preserve"> reco</w:t>
      </w:r>
      <w:r w:rsidR="009D64D9">
        <w:rPr>
          <w:b/>
          <w:bCs/>
          <w:i/>
          <w:iCs/>
        </w:rPr>
        <w:t>rded use restriction enforceable by the Town</w:t>
      </w:r>
      <w:r w:rsidR="00247DAD">
        <w:rPr>
          <w:b/>
          <w:bCs/>
          <w:i/>
          <w:iCs/>
        </w:rPr>
        <w:t xml:space="preserve">, </w:t>
      </w:r>
      <w:commentRangeStart w:id="1"/>
      <w:r w:rsidR="00247DAD">
        <w:rPr>
          <w:b/>
          <w:bCs/>
          <w:i/>
          <w:iCs/>
        </w:rPr>
        <w:t>the Lincoln Land Conservation Trust</w:t>
      </w:r>
      <w:r w:rsidR="009D64D9">
        <w:rPr>
          <w:b/>
          <w:bCs/>
          <w:i/>
          <w:iCs/>
        </w:rPr>
        <w:t xml:space="preserve"> </w:t>
      </w:r>
      <w:commentRangeEnd w:id="1"/>
      <w:r w:rsidR="00247DAD">
        <w:rPr>
          <w:rStyle w:val="CommentReference"/>
        </w:rPr>
        <w:commentReference w:id="1"/>
      </w:r>
      <w:r w:rsidR="009D64D9">
        <w:rPr>
          <w:b/>
          <w:bCs/>
          <w:i/>
          <w:iCs/>
        </w:rPr>
        <w:t>or a non-profit organization, the principal purpose of which is the conservation of open space, providing that such land shall be kept for open and/or recreational uses or kept in a natural state and not be built for residential use or developed for accessory uses such as parking or roadway.</w:t>
      </w:r>
      <w:r w:rsidR="009D64D9">
        <w:t xml:space="preserve"> </w:t>
      </w:r>
      <w:r w:rsidRPr="009D64D9">
        <w:t>the</w:t>
      </w:r>
      <w:r w:rsidRPr="009D64D9">
        <w:rPr>
          <w:strike/>
        </w:rPr>
        <w:t xml:space="preserve"> Lincoln Land Conservation Trust; or</w:t>
      </w:r>
    </w:p>
    <w:p w14:paraId="2CED4826" w14:textId="77777777" w:rsidR="00D7550F" w:rsidRPr="009D64D9" w:rsidRDefault="00D7550F" w:rsidP="00D7550F">
      <w:pPr>
        <w:rPr>
          <w:strike/>
        </w:rPr>
      </w:pPr>
      <w:r w:rsidRPr="009D64D9">
        <w:rPr>
          <w:strike/>
        </w:rPr>
        <w:t>iii.</w:t>
      </w:r>
      <w:r w:rsidRPr="009D64D9">
        <w:rPr>
          <w:strike/>
        </w:rPr>
        <w:tab/>
        <w:t xml:space="preserve">an association of the </w:t>
      </w:r>
      <w:proofErr w:type="gramStart"/>
      <w:r w:rsidRPr="009D64D9">
        <w:rPr>
          <w:strike/>
        </w:rPr>
        <w:t>land owners</w:t>
      </w:r>
      <w:proofErr w:type="gramEnd"/>
      <w:r w:rsidRPr="009D64D9">
        <w:rPr>
          <w:strike/>
        </w:rPr>
        <w:t xml:space="preserve"> approved by the Planning Board, that grants a permanent conservation restriction to either the Town or the Lincoln Land Conservation Trus</w:t>
      </w:r>
      <w:r w:rsidRPr="00247DAD">
        <w:rPr>
          <w:strike/>
        </w:rPr>
        <w:t>t. The conservation restriction shall include easements for recreational use by residents of the Town,</w:t>
      </w:r>
      <w:r w:rsidRPr="009D64D9">
        <w:rPr>
          <w:strike/>
        </w:rPr>
        <w:t xml:space="preserve"> and shall provide sufficient rights to the Town to enforce compliance with the restrictions imposed by the Planning Board as conditions of its special permit;</w:t>
      </w:r>
    </w:p>
    <w:p w14:paraId="7CE56841" w14:textId="4032AD8D" w:rsidR="00D7550F" w:rsidRDefault="00D7550F" w:rsidP="00D7550F">
      <w:r>
        <w:t>(</w:t>
      </w:r>
      <w:proofErr w:type="spellStart"/>
      <w:r>
        <w:t>i</w:t>
      </w:r>
      <w:proofErr w:type="spellEnd"/>
      <w:r>
        <w:t>)</w:t>
      </w:r>
      <w:r>
        <w:tab/>
        <w:t xml:space="preserve">provision shall be made so that Open Land shall be restricted to any one or more of the </w:t>
      </w:r>
      <w:commentRangeStart w:id="2"/>
      <w:r w:rsidRPr="00247DAD">
        <w:rPr>
          <w:highlight w:val="yellow"/>
        </w:rPr>
        <w:t>uses allowed in a C-Open Space Conservation District</w:t>
      </w:r>
      <w:commentRangeEnd w:id="2"/>
      <w:r w:rsidR="00247DAD">
        <w:rPr>
          <w:rStyle w:val="CommentReference"/>
        </w:rPr>
        <w:commentReference w:id="2"/>
      </w:r>
      <w:r>
        <w:t>, except that, subject to the approval of the Board of Health, the Planning Board may permit the Open Land to be used for subsurface waste disposal where it finds that such use will not be detrimental to the character or quality of the Open Land; and</w:t>
      </w:r>
    </w:p>
    <w:p w14:paraId="55B193B6" w14:textId="77777777" w:rsidR="00D7550F" w:rsidRDefault="00D7550F" w:rsidP="00D7550F">
      <w:r>
        <w:t>(j)</w:t>
      </w:r>
      <w:r>
        <w:tab/>
        <w:t>all dwelling units shall be in detached buildings and there shall not be more than one dwelling unit in a building except as allowed in Section 14.3.1.</w:t>
      </w:r>
    </w:p>
    <w:p w14:paraId="7C0A59E8" w14:textId="77777777" w:rsidR="00D7550F" w:rsidRDefault="00D7550F" w:rsidP="00D7550F">
      <w:r>
        <w:t>6.6.3</w:t>
      </w:r>
      <w:r>
        <w:tab/>
        <w:t>The Planning Board may impose further restrictions upon the tract as a condition to granting the special permit as the Planning Board shall deem appropriate to accomplish the purposes of this By-law.</w:t>
      </w:r>
    </w:p>
    <w:p w14:paraId="7F867150" w14:textId="77777777" w:rsidR="00D7550F" w:rsidRDefault="00D7550F" w:rsidP="00D7550F">
      <w:r>
        <w:t>6.6.4</w:t>
      </w:r>
      <w:r>
        <w:tab/>
        <w:t>In connection with issuing or denying a special permit under this section, the Planning Board shall issue to the applicant and shall file with the Town Clerk a written decision which shall include as a minimum:</w:t>
      </w:r>
    </w:p>
    <w:p w14:paraId="594A494F" w14:textId="77777777" w:rsidR="00D7550F" w:rsidRDefault="00D7550F" w:rsidP="00D7550F">
      <w:r>
        <w:t>(a)</w:t>
      </w:r>
      <w:r>
        <w:tab/>
        <w:t>a determination of the area of the tract "usable for residential construction";</w:t>
      </w:r>
    </w:p>
    <w:p w14:paraId="0951CB36" w14:textId="77777777" w:rsidR="00D7550F" w:rsidRDefault="00D7550F" w:rsidP="00D7550F">
      <w:r>
        <w:lastRenderedPageBreak/>
        <w:t>(b)</w:t>
      </w:r>
      <w:r>
        <w:tab/>
        <w:t>a determination of the number of lots upon which dwellings could be constructed without regard to this section;</w:t>
      </w:r>
    </w:p>
    <w:p w14:paraId="311F6929" w14:textId="77777777" w:rsidR="00D7550F" w:rsidRDefault="00D7550F" w:rsidP="00D7550F">
      <w:r>
        <w:t>(c)</w:t>
      </w:r>
      <w:r>
        <w:tab/>
        <w:t>a general description of the neighborhood in which the tract lies and the effect of the plan on the area;</w:t>
      </w:r>
    </w:p>
    <w:p w14:paraId="57EF8323" w14:textId="77777777" w:rsidR="00D7550F" w:rsidRDefault="00D7550F" w:rsidP="00D7550F">
      <w:r>
        <w:t>(d)</w:t>
      </w:r>
      <w:r>
        <w:tab/>
        <w:t>the relation of the plan to long-range plans of the Town, if any;</w:t>
      </w:r>
    </w:p>
    <w:p w14:paraId="3DFAF5E3" w14:textId="77777777" w:rsidR="00D7550F" w:rsidRDefault="00D7550F" w:rsidP="00D7550F">
      <w:r>
        <w:t>(e)</w:t>
      </w:r>
      <w:r>
        <w:tab/>
        <w:t>that the plan is designed to take advantage of the natural terrain of the tract;</w:t>
      </w:r>
    </w:p>
    <w:p w14:paraId="2891CC74" w14:textId="77777777" w:rsidR="00D7550F" w:rsidRDefault="00D7550F" w:rsidP="00D7550F">
      <w:r>
        <w:t>(f)</w:t>
      </w:r>
      <w:r>
        <w:tab/>
        <w:t>that the proposed Open Land is of a size and shape to provide adequate access to benefit the Town;</w:t>
      </w:r>
    </w:p>
    <w:p w14:paraId="7C5D4E76" w14:textId="77777777" w:rsidR="00D7550F" w:rsidRDefault="00D7550F" w:rsidP="00D7550F"/>
    <w:p w14:paraId="3B6967E9" w14:textId="661DDC21" w:rsidR="00D7550F" w:rsidRDefault="00D7550F" w:rsidP="00D7550F">
      <w:r>
        <w:t>(g)</w:t>
      </w:r>
      <w:r>
        <w:tab/>
        <w:t>if the Planning Board grants the special permit, the finding required by Section 6.6.2 above;</w:t>
      </w:r>
    </w:p>
    <w:p w14:paraId="604AB1A4" w14:textId="77777777" w:rsidR="00D7550F" w:rsidRDefault="00D7550F" w:rsidP="00D7550F">
      <w:r>
        <w:t>(h)</w:t>
      </w:r>
      <w:r>
        <w:tab/>
        <w:t>if the Planning Board denies the special permit, its reasons for so doing;</w:t>
      </w:r>
    </w:p>
    <w:p w14:paraId="59291382" w14:textId="77777777" w:rsidR="00D7550F" w:rsidRDefault="00D7550F" w:rsidP="00D7550F">
      <w:r>
        <w:t>(</w:t>
      </w:r>
      <w:proofErr w:type="spellStart"/>
      <w:r>
        <w:t>i</w:t>
      </w:r>
      <w:proofErr w:type="spellEnd"/>
      <w:r>
        <w:t>)</w:t>
      </w:r>
      <w:r>
        <w:tab/>
        <w:t>if the Planning Board disagrees with the recommendations of the Conservation Commission or the Board of Health, it shall state its reasons therefore in writing.</w:t>
      </w:r>
    </w:p>
    <w:p w14:paraId="2E95D7A0" w14:textId="473CA11C" w:rsidR="00E639AF" w:rsidRPr="00D7550F" w:rsidRDefault="00D7550F" w:rsidP="00D7550F">
      <w:r>
        <w:t>6.6.5</w:t>
      </w:r>
      <w:r>
        <w:tab/>
        <w:t>Upon approval of the cluster subdivision special permit by the Planning Board, development of individual lots within the cluster shall require site plan review in accordance with Section 17.7 of this bylaw. Amendments or changes to approved site plans shall require Planning Board review in accordance with Section 17.7 unless the Planning Board makes a determination such amendment or change is de-minimis as stated under Section 17.7.4(g).</w:t>
      </w:r>
    </w:p>
    <w:sectPr w:rsidR="00E639AF" w:rsidRPr="00D7550F">
      <w:head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Vaughn, Paula" w:date="2023-03-02T15:53:00Z" w:initials="VP">
    <w:p w14:paraId="264F34D8" w14:textId="77777777" w:rsidR="00247DAD" w:rsidRDefault="00247DAD" w:rsidP="002B0612">
      <w:pPr>
        <w:pStyle w:val="CommentText"/>
      </w:pPr>
      <w:r>
        <w:rPr>
          <w:rStyle w:val="CommentReference"/>
        </w:rPr>
        <w:annotationRef/>
      </w:r>
      <w:r>
        <w:t>Can the Town make the recorded restriction permanent?</w:t>
      </w:r>
    </w:p>
  </w:comment>
  <w:comment w:id="1" w:author="Vaughn, Paula" w:date="2023-03-02T15:56:00Z" w:initials="VP">
    <w:p w14:paraId="698A7B83" w14:textId="77777777" w:rsidR="00247DAD" w:rsidRDefault="00247DAD" w:rsidP="000701BC">
      <w:pPr>
        <w:pStyle w:val="CommentText"/>
      </w:pPr>
      <w:r>
        <w:rPr>
          <w:rStyle w:val="CommentReference"/>
        </w:rPr>
        <w:annotationRef/>
      </w:r>
      <w:r>
        <w:t>Is it appropriate to  list the LLCT as long as the bylaw does not specify that it be the only non-profit.</w:t>
      </w:r>
    </w:p>
  </w:comment>
  <w:comment w:id="2" w:author="Vaughn, Paula" w:date="2023-03-02T15:54:00Z" w:initials="VP">
    <w:p w14:paraId="0A38B725" w14:textId="44C9E9E1" w:rsidR="00247DAD" w:rsidRDefault="00247DAD" w:rsidP="00F845BE">
      <w:pPr>
        <w:pStyle w:val="CommentText"/>
      </w:pPr>
      <w:r>
        <w:rPr>
          <w:rStyle w:val="CommentReference"/>
        </w:rPr>
        <w:annotationRef/>
      </w:r>
      <w:r>
        <w:t>Can the use restriction be for uses only allowed in a C-Open Space Conservation District?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64F34D8" w15:done="0"/>
  <w15:commentEx w15:paraId="698A7B83" w15:done="0"/>
  <w15:commentEx w15:paraId="0A38B72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AB44E2" w16cex:dateUtc="2023-03-02T20:53:00Z"/>
  <w16cex:commentExtensible w16cex:durableId="27AB45C2" w16cex:dateUtc="2023-03-02T20:56:00Z"/>
  <w16cex:commentExtensible w16cex:durableId="27AB454D" w16cex:dateUtc="2023-03-02T20: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64F34D8" w16cid:durableId="27AB44E2"/>
  <w16cid:commentId w16cid:paraId="698A7B83" w16cid:durableId="27AB45C2"/>
  <w16cid:commentId w16cid:paraId="0A38B725" w16cid:durableId="27AB454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3D175" w14:textId="77777777" w:rsidR="00D7550F" w:rsidRDefault="00D7550F" w:rsidP="00D7550F">
      <w:pPr>
        <w:spacing w:after="0" w:line="240" w:lineRule="auto"/>
      </w:pPr>
      <w:r>
        <w:separator/>
      </w:r>
    </w:p>
  </w:endnote>
  <w:endnote w:type="continuationSeparator" w:id="0">
    <w:p w14:paraId="233E0D30" w14:textId="77777777" w:rsidR="00D7550F" w:rsidRDefault="00D7550F" w:rsidP="00D75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AADE6" w14:textId="77777777" w:rsidR="00D7550F" w:rsidRDefault="00D7550F" w:rsidP="00D7550F">
      <w:pPr>
        <w:spacing w:after="0" w:line="240" w:lineRule="auto"/>
      </w:pPr>
      <w:r>
        <w:separator/>
      </w:r>
    </w:p>
  </w:footnote>
  <w:footnote w:type="continuationSeparator" w:id="0">
    <w:p w14:paraId="05E64076" w14:textId="77777777" w:rsidR="00D7550F" w:rsidRDefault="00D7550F" w:rsidP="00D755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7153F" w14:textId="6892983D" w:rsidR="00247DAD" w:rsidRDefault="00247DAD">
    <w:pPr>
      <w:pStyle w:val="Header"/>
    </w:pPr>
    <w:r>
      <w:t>Warrant Article re Cluster Development</w:t>
    </w:r>
  </w:p>
  <w:p w14:paraId="5AE74270" w14:textId="6DDB0004" w:rsidR="00247DAD" w:rsidRDefault="00247DAD">
    <w:pPr>
      <w:pStyle w:val="Header"/>
    </w:pPr>
    <w:r>
      <w:t>Draft 03022023</w:t>
    </w:r>
  </w:p>
  <w:p w14:paraId="059C880D" w14:textId="77777777" w:rsidR="00247DAD" w:rsidRDefault="00247DAD">
    <w:pPr>
      <w:pStyle w:val="Header"/>
    </w:pPr>
  </w:p>
  <w:p w14:paraId="3FBE0DC8" w14:textId="77777777" w:rsidR="00D7550F" w:rsidRDefault="00D7550F">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aughn, Paula">
    <w15:presenceInfo w15:providerId="AD" w15:userId="S::vaughnp@lincolntown.org::c9d32e56-b325-4f41-bc36-6a6daed11d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50F"/>
    <w:rsid w:val="00247DAD"/>
    <w:rsid w:val="002A29CB"/>
    <w:rsid w:val="00876D54"/>
    <w:rsid w:val="009D64D9"/>
    <w:rsid w:val="00D7550F"/>
    <w:rsid w:val="00E63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654B8"/>
  <w15:chartTrackingRefBased/>
  <w15:docId w15:val="{35465C81-9EF7-4E36-A8D8-F33E43467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55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50F"/>
  </w:style>
  <w:style w:type="paragraph" w:styleId="Footer">
    <w:name w:val="footer"/>
    <w:basedOn w:val="Normal"/>
    <w:link w:val="FooterChar"/>
    <w:uiPriority w:val="99"/>
    <w:unhideWhenUsed/>
    <w:rsid w:val="00D755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50F"/>
  </w:style>
  <w:style w:type="character" w:styleId="CommentReference">
    <w:name w:val="annotation reference"/>
    <w:basedOn w:val="DefaultParagraphFont"/>
    <w:uiPriority w:val="99"/>
    <w:semiHidden/>
    <w:unhideWhenUsed/>
    <w:rsid w:val="00247DAD"/>
    <w:rPr>
      <w:sz w:val="16"/>
      <w:szCs w:val="16"/>
    </w:rPr>
  </w:style>
  <w:style w:type="paragraph" w:styleId="CommentText">
    <w:name w:val="annotation text"/>
    <w:basedOn w:val="Normal"/>
    <w:link w:val="CommentTextChar"/>
    <w:uiPriority w:val="99"/>
    <w:unhideWhenUsed/>
    <w:rsid w:val="00247DAD"/>
    <w:pPr>
      <w:spacing w:line="240" w:lineRule="auto"/>
    </w:pPr>
    <w:rPr>
      <w:sz w:val="20"/>
      <w:szCs w:val="20"/>
    </w:rPr>
  </w:style>
  <w:style w:type="character" w:customStyle="1" w:styleId="CommentTextChar">
    <w:name w:val="Comment Text Char"/>
    <w:basedOn w:val="DefaultParagraphFont"/>
    <w:link w:val="CommentText"/>
    <w:uiPriority w:val="99"/>
    <w:rsid w:val="00247DAD"/>
    <w:rPr>
      <w:sz w:val="20"/>
      <w:szCs w:val="20"/>
    </w:rPr>
  </w:style>
  <w:style w:type="paragraph" w:styleId="CommentSubject">
    <w:name w:val="annotation subject"/>
    <w:basedOn w:val="CommentText"/>
    <w:next w:val="CommentText"/>
    <w:link w:val="CommentSubjectChar"/>
    <w:uiPriority w:val="99"/>
    <w:semiHidden/>
    <w:unhideWhenUsed/>
    <w:rsid w:val="00247DAD"/>
    <w:rPr>
      <w:b/>
      <w:bCs/>
    </w:rPr>
  </w:style>
  <w:style w:type="character" w:customStyle="1" w:styleId="CommentSubjectChar">
    <w:name w:val="Comment Subject Char"/>
    <w:basedOn w:val="CommentTextChar"/>
    <w:link w:val="CommentSubject"/>
    <w:uiPriority w:val="99"/>
    <w:semiHidden/>
    <w:rsid w:val="00247D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944</Words>
  <Characters>5383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Vaughn, Paula</dc:creator>
  <cp:keywords/>
  <dc:description/>
  <cp:lastModifiedBy>Vaughn, Paula</cp:lastModifiedBy>
  <cp:revision>2</cp:revision>
  <dcterms:created xsi:type="dcterms:W3CDTF">2023-03-02T20:58:00Z</dcterms:created>
  <dcterms:modified xsi:type="dcterms:W3CDTF">2023-03-02T20:58:00Z</dcterms:modified>
</cp:coreProperties>
</file>